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7B2363B0" w:rsidR="009805DE" w:rsidRPr="00572BF7" w:rsidRDefault="009805DE" w:rsidP="009805DE">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sidR="00487028">
        <w:rPr>
          <w:rFonts w:cs="Arial"/>
          <w:szCs w:val="22"/>
        </w:rPr>
        <w:t>7</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rsidR="008A5CEB">
        <w:t>3</w:t>
      </w:r>
      <w:r w:rsidR="00487028">
        <w:t>0721</w:t>
      </w:r>
      <w:r w:rsidR="00802013">
        <w:t>4</w:t>
      </w:r>
    </w:p>
    <w:p w14:paraId="543D65CC" w14:textId="0365318A" w:rsidR="009805DE" w:rsidRPr="00444A16" w:rsidRDefault="00487028" w:rsidP="009805DE">
      <w:pPr>
        <w:pStyle w:val="aff2"/>
        <w:rPr>
          <w:rFonts w:eastAsia="宋体"/>
          <w:lang w:eastAsia="zh-CN"/>
        </w:rPr>
      </w:pPr>
      <w:r w:rsidRPr="00487028">
        <w:rPr>
          <w:rFonts w:eastAsia="宋体"/>
          <w:lang w:eastAsia="zh-CN"/>
        </w:rPr>
        <w:t>Incheon, Korea, May 22nd – May 26th, 2023</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0DF5625A"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 xml:space="preserve">On beam correspondence </w:t>
      </w:r>
      <w:r w:rsidR="009B1B8A">
        <w:rPr>
          <w:rFonts w:ascii="Arial" w:hAnsi="Arial" w:cs="Arial"/>
          <w:sz w:val="22"/>
        </w:rPr>
        <w:t>test issues</w:t>
      </w:r>
    </w:p>
    <w:p w14:paraId="18BCBE70" w14:textId="47BCDB3D"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447A7">
        <w:rPr>
          <w:rFonts w:ascii="Arial" w:hAnsi="Arial" w:cs="Arial"/>
          <w:sz w:val="22"/>
        </w:rPr>
        <w:t>8.7.3.</w:t>
      </w:r>
      <w:r w:rsidR="00C63464">
        <w:rPr>
          <w:rFonts w:ascii="Arial" w:hAnsi="Arial" w:cs="Arial"/>
          <w:sz w:val="22"/>
        </w:rPr>
        <w:t>3</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6B311B85" w:rsidR="00ED4F4F" w:rsidRDefault="00E52225" w:rsidP="00AB1467">
      <w:pPr>
        <w:jc w:val="both"/>
      </w:pPr>
      <w:r>
        <w:t xml:space="preserve">The Rel-18 WI </w:t>
      </w:r>
      <w:r w:rsidRPr="003076F9">
        <w:t>NR RF requirements enhancement for frequency range 2 (FR2)</w:t>
      </w:r>
      <w:r>
        <w:t xml:space="preserve"> was approved at RAN#95 [1]. Several aspects were discussed at previous meetings and the WF [2</w:t>
      </w:r>
      <w:r w:rsidR="00701480">
        <w:t>~</w:t>
      </w:r>
      <w:r w:rsidR="00072E1B">
        <w:t>6</w:t>
      </w:r>
      <w:r>
        <w:t>] were approved with open issues documented for further discussion.</w:t>
      </w:r>
      <w:r w:rsidR="005C0AFC">
        <w:t xml:space="preserve"> </w:t>
      </w:r>
      <w:bookmarkStart w:id="2" w:name="_GoBack"/>
      <w:bookmarkEnd w:id="2"/>
      <w:r w:rsidR="003D27D5">
        <w:t>This document provides our view on the open issues</w:t>
      </w:r>
      <w:r w:rsidR="0057771A">
        <w:t xml:space="preserve"> </w:t>
      </w:r>
      <w:r w:rsidR="0057771A">
        <w:rPr>
          <w:rFonts w:hint="eastAsia"/>
        </w:rPr>
        <w:t>on</w:t>
      </w:r>
      <w:r w:rsidR="0057771A">
        <w:t xml:space="preserve"> </w:t>
      </w:r>
      <w:r w:rsidR="0057771A">
        <w:rPr>
          <w:rFonts w:hint="eastAsia"/>
        </w:rPr>
        <w:t>beam</w:t>
      </w:r>
      <w:r w:rsidR="0057771A">
        <w:t xml:space="preserve"> correspondence </w:t>
      </w:r>
      <w:r w:rsidR="00E4019C">
        <w:t>test issues</w:t>
      </w:r>
      <w:r w:rsidR="003D27D5">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2AB01548" w14:textId="2B69CA9F" w:rsidR="00686DA4" w:rsidRDefault="00AF7958" w:rsidP="00BA2335">
      <w:pPr>
        <w:jc w:val="both"/>
        <w:rPr>
          <w:rFonts w:eastAsiaTheme="minorEastAsia"/>
        </w:rPr>
      </w:pPr>
      <w:r>
        <w:rPr>
          <w:rFonts w:eastAsiaTheme="minorEastAsia"/>
        </w:rPr>
        <w:t>During</w:t>
      </w:r>
      <w:r w:rsidR="00264067">
        <w:rPr>
          <w:rFonts w:eastAsiaTheme="minorEastAsia"/>
        </w:rPr>
        <w:t xml:space="preserve"> previous meetings, a few test issues were identified and captured in the WF</w:t>
      </w:r>
      <w:r>
        <w:rPr>
          <w:rFonts w:eastAsiaTheme="minorEastAsia"/>
        </w:rPr>
        <w:t>.</w:t>
      </w:r>
    </w:p>
    <w:p w14:paraId="37035352" w14:textId="3D1DD783" w:rsidR="00701480" w:rsidRDefault="00701480" w:rsidP="00175B0B">
      <w:pPr>
        <w:jc w:val="both"/>
        <w:rPr>
          <w:rFonts w:eastAsiaTheme="minorEastAsia"/>
        </w:rPr>
      </w:pPr>
      <w:r>
        <w:rPr>
          <w:noProof/>
          <w:lang w:val="en-US"/>
        </w:rPr>
        <mc:AlternateContent>
          <mc:Choice Requires="wps">
            <w:drawing>
              <wp:inline distT="0" distB="0" distL="0" distR="0" wp14:anchorId="3CE1850C" wp14:editId="5B8D9C59">
                <wp:extent cx="6011186" cy="4358640"/>
                <wp:effectExtent l="0" t="0" r="27940" b="22860"/>
                <wp:docPr id="2" name="文本框 2"/>
                <wp:cNvGraphicFramePr/>
                <a:graphic xmlns:a="http://schemas.openxmlformats.org/drawingml/2006/main">
                  <a:graphicData uri="http://schemas.microsoft.com/office/word/2010/wordprocessingShape">
                    <wps:wsp>
                      <wps:cNvSpPr txBox="1"/>
                      <wps:spPr>
                        <a:xfrm>
                          <a:off x="0" y="0"/>
                          <a:ext cx="6011186" cy="4358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8D5F7A" w14:textId="77777777" w:rsidR="005C2AFC" w:rsidRPr="005C2AFC" w:rsidRDefault="005C2AFC" w:rsidP="005C2AFC">
                            <w:pPr>
                              <w:spacing w:before="120" w:after="120"/>
                              <w:rPr>
                                <w:b/>
                                <w:sz w:val="13"/>
                                <w:u w:val="single"/>
                                <w:lang w:eastAsia="ko-KR"/>
                              </w:rPr>
                            </w:pPr>
                            <w:r w:rsidRPr="005C2AFC">
                              <w:rPr>
                                <w:b/>
                                <w:sz w:val="13"/>
                                <w:u w:val="single"/>
                                <w:lang w:eastAsia="ko-KR"/>
                              </w:rPr>
                              <w:t>Issue 3-1-1: Beam lock function</w:t>
                            </w:r>
                          </w:p>
                          <w:p w14:paraId="229499C6" w14:textId="77777777" w:rsidR="005C2AFC" w:rsidRPr="005C2AFC" w:rsidRDefault="005C2AFC" w:rsidP="005C2AFC">
                            <w:pPr>
                              <w:pStyle w:val="afff0"/>
                              <w:widowControl/>
                              <w:numPr>
                                <w:ilvl w:val="0"/>
                                <w:numId w:val="14"/>
                              </w:numPr>
                              <w:spacing w:after="120"/>
                              <w:ind w:left="720" w:firstLineChars="0"/>
                              <w:jc w:val="left"/>
                              <w:rPr>
                                <w:sz w:val="15"/>
                                <w:szCs w:val="24"/>
                                <w:lang w:eastAsia="zh-CN"/>
                              </w:rPr>
                            </w:pPr>
                            <w:r w:rsidRPr="005C2AFC">
                              <w:rPr>
                                <w:sz w:val="15"/>
                                <w:szCs w:val="24"/>
                                <w:lang w:eastAsia="zh-CN"/>
                              </w:rPr>
                              <w:t>Proposals</w:t>
                            </w:r>
                          </w:p>
                          <w:p w14:paraId="39DBFB39"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Option 1: Beam lock function could be used to solve the polarization issue during the test and no further discussion is needed in RAN4.</w:t>
                            </w:r>
                          </w:p>
                          <w:p w14:paraId="47419FAF"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Option 2: It is not justified to rely on UBF for IA EIRP testing. DL polarizations during msg1 EIRP verification follow same practice as PUSCH EIRP testing.</w:t>
                            </w:r>
                          </w:p>
                          <w:p w14:paraId="3B97DE95"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Option 3: In case RAN5 finds it feasible to define a BEAMLOCK function for IDLE/INACTIVE modes, how the System simulator can communicate/ instruct the UE to lock its beam during the Random-access procedure needs to be further studied.</w:t>
                            </w:r>
                          </w:p>
                          <w:p w14:paraId="4C42C415"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 xml:space="preserve">Option 4: </w:t>
                            </w:r>
                            <w:r w:rsidRPr="005C2AFC">
                              <w:rPr>
                                <w:iCs/>
                                <w:sz w:val="15"/>
                                <w:lang w:eastAsia="zh-CN"/>
                              </w:rPr>
                              <w:t>Further discuss if a beam lock function is needed for beam correspondence in initial access based on the understanding that the objective of the BC IA test is NOT to lock the beam during the initial access.</w:t>
                            </w:r>
                          </w:p>
                          <w:p w14:paraId="38693E2F"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 xml:space="preserve">Option 5: It is up to RAN5. </w:t>
                            </w:r>
                            <w:r w:rsidRPr="005C2AFC">
                              <w:rPr>
                                <w:sz w:val="15"/>
                              </w:rPr>
                              <w:t>All the potential approaches have no direct impact on the minimum requirement.</w:t>
                            </w:r>
                          </w:p>
                          <w:p w14:paraId="234AB476" w14:textId="77777777" w:rsidR="005C2AFC" w:rsidRPr="005C2AFC" w:rsidRDefault="005C2AFC" w:rsidP="005C2AFC">
                            <w:pPr>
                              <w:spacing w:after="120"/>
                              <w:ind w:left="540"/>
                              <w:rPr>
                                <w:rFonts w:eastAsia="Times New Roman"/>
                                <w:sz w:val="13"/>
                                <w:lang w:val="en-US"/>
                              </w:rPr>
                            </w:pPr>
                            <w:r w:rsidRPr="005C2AFC">
                              <w:rPr>
                                <w:rFonts w:eastAsia="Times New Roman"/>
                                <w:b/>
                                <w:bCs/>
                                <w:sz w:val="13"/>
                                <w:lang w:val="en-US"/>
                              </w:rPr>
                              <w:t>Way forward/Agreements:</w:t>
                            </w:r>
                          </w:p>
                          <w:p w14:paraId="03F9C9F2" w14:textId="77777777" w:rsidR="005C2AFC" w:rsidRPr="005C2AFC" w:rsidRDefault="005C2AFC" w:rsidP="005C2AFC">
                            <w:pPr>
                              <w:pStyle w:val="afff0"/>
                              <w:widowControl/>
                              <w:numPr>
                                <w:ilvl w:val="1"/>
                                <w:numId w:val="19"/>
                              </w:numPr>
                              <w:spacing w:after="120"/>
                              <w:ind w:firstLineChars="0"/>
                              <w:jc w:val="left"/>
                              <w:rPr>
                                <w:sz w:val="15"/>
                                <w:szCs w:val="24"/>
                                <w:lang w:val="en-US" w:eastAsia="zh-CN"/>
                              </w:rPr>
                            </w:pPr>
                            <w:r w:rsidRPr="005C2AFC">
                              <w:rPr>
                                <w:sz w:val="15"/>
                                <w:szCs w:val="24"/>
                                <w:lang w:val="en-US" w:eastAsia="zh-CN"/>
                              </w:rPr>
                              <w:t>FFS</w:t>
                            </w:r>
                          </w:p>
                          <w:p w14:paraId="45D9E50D" w14:textId="77777777" w:rsidR="005C2AFC" w:rsidRPr="005C2AFC" w:rsidRDefault="005C2AFC" w:rsidP="005C2AFC">
                            <w:pPr>
                              <w:spacing w:before="120" w:after="120"/>
                              <w:rPr>
                                <w:b/>
                                <w:sz w:val="13"/>
                                <w:u w:val="single"/>
                                <w:lang w:eastAsia="ko-KR"/>
                              </w:rPr>
                            </w:pPr>
                            <w:r w:rsidRPr="005C2AFC">
                              <w:rPr>
                                <w:b/>
                                <w:sz w:val="13"/>
                                <w:u w:val="single"/>
                                <w:lang w:eastAsia="ko-KR"/>
                              </w:rPr>
                              <w:t>Issue 3-1-2: Holding RAR</w:t>
                            </w:r>
                          </w:p>
                          <w:p w14:paraId="53350641" w14:textId="77777777" w:rsidR="005C2AFC" w:rsidRPr="005C2AFC" w:rsidRDefault="005C2AFC" w:rsidP="005C2AFC">
                            <w:pPr>
                              <w:pStyle w:val="afff0"/>
                              <w:widowControl/>
                              <w:numPr>
                                <w:ilvl w:val="0"/>
                                <w:numId w:val="14"/>
                              </w:numPr>
                              <w:spacing w:after="120"/>
                              <w:ind w:left="720" w:firstLineChars="0"/>
                              <w:jc w:val="left"/>
                              <w:rPr>
                                <w:sz w:val="15"/>
                                <w:szCs w:val="24"/>
                                <w:lang w:eastAsia="zh-CN"/>
                              </w:rPr>
                            </w:pPr>
                            <w:r w:rsidRPr="005C2AFC">
                              <w:rPr>
                                <w:sz w:val="15"/>
                                <w:szCs w:val="24"/>
                                <w:lang w:eastAsia="zh-CN"/>
                              </w:rPr>
                              <w:t>Proposals</w:t>
                            </w:r>
                          </w:p>
                          <w:p w14:paraId="343DBFFC"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Option 1: The maximum output power in initial access is achievable for the first preamble by well design the parameter. the maximum output power can be maintained during the test by holing RAR through parameter setting on preamble power step and number of retransmissions.</w:t>
                            </w:r>
                          </w:p>
                          <w:p w14:paraId="3FFAEE41"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 xml:space="preserve">Option 2: UE’s real performance in field shall be verified by ‘power ramping’ </w:t>
                            </w:r>
                            <w:proofErr w:type="spellStart"/>
                            <w:r w:rsidRPr="005C2AFC">
                              <w:rPr>
                                <w:sz w:val="15"/>
                                <w:szCs w:val="24"/>
                                <w:lang w:eastAsia="zh-CN"/>
                              </w:rPr>
                              <w:t>behaviour</w:t>
                            </w:r>
                            <w:proofErr w:type="spellEnd"/>
                            <w:r w:rsidRPr="005C2AFC">
                              <w:rPr>
                                <w:sz w:val="15"/>
                                <w:szCs w:val="24"/>
                                <w:lang w:eastAsia="zh-CN"/>
                              </w:rPr>
                              <w:t xml:space="preserve"> in initial access. With proper parameter setting, maximum output power could be easily achieved by holding RAR message for several times.</w:t>
                            </w:r>
                          </w:p>
                          <w:p w14:paraId="189306F0"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Option 3: we should carefully take care of ra-</w:t>
                            </w:r>
                            <w:proofErr w:type="spellStart"/>
                            <w:r w:rsidRPr="005C2AFC">
                              <w:rPr>
                                <w:sz w:val="15"/>
                                <w:szCs w:val="24"/>
                                <w:lang w:eastAsia="zh-CN"/>
                              </w:rPr>
                              <w:t>ResponseWindow</w:t>
                            </w:r>
                            <w:proofErr w:type="spellEnd"/>
                            <w:r w:rsidRPr="005C2AFC">
                              <w:rPr>
                                <w:sz w:val="15"/>
                                <w:szCs w:val="24"/>
                                <w:lang w:eastAsia="zh-CN"/>
                              </w:rPr>
                              <w:t xml:space="preserve"> parameter to make sure the EIRP testing has been finished based on max power before fourth re-transmission of PREAMBLE.</w:t>
                            </w:r>
                          </w:p>
                          <w:p w14:paraId="5B7DD810"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 xml:space="preserve">Option 4: It is up to RAN5. </w:t>
                            </w:r>
                            <w:r w:rsidRPr="005C2AFC">
                              <w:rPr>
                                <w:sz w:val="15"/>
                              </w:rPr>
                              <w:t xml:space="preserve">All the potential approaches have no direct impact on the minimum requirement. </w:t>
                            </w:r>
                            <w:r w:rsidRPr="005C2AFC">
                              <w:rPr>
                                <w:sz w:val="15"/>
                                <w:szCs w:val="24"/>
                                <w:lang w:eastAsia="zh-CN"/>
                              </w:rPr>
                              <w:t xml:space="preserve"> </w:t>
                            </w:r>
                          </w:p>
                          <w:p w14:paraId="1B3BDD3A" w14:textId="77777777" w:rsidR="005C2AFC" w:rsidRPr="005C2AFC" w:rsidRDefault="005C2AFC" w:rsidP="005C2AFC">
                            <w:pPr>
                              <w:spacing w:after="120"/>
                              <w:ind w:left="540"/>
                              <w:rPr>
                                <w:rFonts w:eastAsia="Times New Roman"/>
                                <w:sz w:val="13"/>
                                <w:lang w:val="en-US"/>
                              </w:rPr>
                            </w:pPr>
                            <w:r w:rsidRPr="005C2AFC">
                              <w:rPr>
                                <w:rFonts w:eastAsia="Times New Roman"/>
                                <w:b/>
                                <w:bCs/>
                                <w:sz w:val="13"/>
                                <w:lang w:val="en-US"/>
                              </w:rPr>
                              <w:t>Way forward/Agreements:</w:t>
                            </w:r>
                          </w:p>
                          <w:p w14:paraId="62A2C54C" w14:textId="77777777" w:rsidR="005C2AFC" w:rsidRPr="005C2AFC" w:rsidRDefault="005C2AFC" w:rsidP="005C2AFC">
                            <w:pPr>
                              <w:pStyle w:val="afff0"/>
                              <w:widowControl/>
                              <w:numPr>
                                <w:ilvl w:val="1"/>
                                <w:numId w:val="19"/>
                              </w:numPr>
                              <w:spacing w:after="120"/>
                              <w:ind w:firstLineChars="0"/>
                              <w:jc w:val="left"/>
                              <w:rPr>
                                <w:sz w:val="15"/>
                                <w:szCs w:val="24"/>
                                <w:lang w:val="en-US" w:eastAsia="zh-CN"/>
                              </w:rPr>
                            </w:pPr>
                            <w:r w:rsidRPr="005C2AFC">
                              <w:rPr>
                                <w:sz w:val="15"/>
                                <w:szCs w:val="24"/>
                                <w:lang w:val="en-US" w:eastAsia="zh-CN"/>
                              </w:rPr>
                              <w:t>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CE1850C" id="_x0000_t202" coordsize="21600,21600" o:spt="202" path="m,l,21600r21600,l21600,xe">
                <v:stroke joinstyle="miter"/>
                <v:path gradientshapeok="t" o:connecttype="rect"/>
              </v:shapetype>
              <v:shape id="文本框 2" o:spid="_x0000_s1026" type="#_x0000_t202" style="width:473.3pt;height:34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" fillcolor="white [3201]" strokeweight=".5pt">
                <v:textbox>
                  <w:txbxContent>
                    <w:p w14:paraId="388D5F7A" w14:textId="77777777" w:rsidR="005C2AFC" w:rsidRPr="005C2AFC" w:rsidRDefault="005C2AFC" w:rsidP="005C2AFC">
                      <w:pPr>
                        <w:spacing w:before="120" w:after="120"/>
                        <w:rPr>
                          <w:b/>
                          <w:sz w:val="13"/>
                          <w:u w:val="single"/>
                          <w:lang w:eastAsia="ko-KR"/>
                        </w:rPr>
                      </w:pPr>
                      <w:r w:rsidRPr="005C2AFC">
                        <w:rPr>
                          <w:b/>
                          <w:sz w:val="13"/>
                          <w:u w:val="single"/>
                          <w:lang w:eastAsia="ko-KR"/>
                        </w:rPr>
                        <w:t>Issue 3-1-1: Beam lock function</w:t>
                      </w:r>
                    </w:p>
                    <w:p w14:paraId="229499C6" w14:textId="77777777" w:rsidR="005C2AFC" w:rsidRPr="005C2AFC" w:rsidRDefault="005C2AFC" w:rsidP="005C2AFC">
                      <w:pPr>
                        <w:pStyle w:val="afff0"/>
                        <w:widowControl/>
                        <w:numPr>
                          <w:ilvl w:val="0"/>
                          <w:numId w:val="14"/>
                        </w:numPr>
                        <w:spacing w:after="120"/>
                        <w:ind w:left="720" w:firstLineChars="0"/>
                        <w:jc w:val="left"/>
                        <w:rPr>
                          <w:sz w:val="15"/>
                          <w:szCs w:val="24"/>
                          <w:lang w:eastAsia="zh-CN"/>
                        </w:rPr>
                      </w:pPr>
                      <w:r w:rsidRPr="005C2AFC">
                        <w:rPr>
                          <w:sz w:val="15"/>
                          <w:szCs w:val="24"/>
                          <w:lang w:eastAsia="zh-CN"/>
                        </w:rPr>
                        <w:t>Proposals</w:t>
                      </w:r>
                    </w:p>
                    <w:p w14:paraId="39DBFB39"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Option 1: Beam lock function could be used to solve the polarization issue during the test and no further discussion is needed in RAN4.</w:t>
                      </w:r>
                    </w:p>
                    <w:p w14:paraId="47419FAF"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Option 2: It is not justified to rely on UBF for IA EIRP testing. DL polarizations during msg1 EIRP verification follow same practice as PUSCH EIRP testing.</w:t>
                      </w:r>
                    </w:p>
                    <w:p w14:paraId="3B97DE95"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Option 3: In case RAN5 finds it feasible to define a BEAMLOCK function for IDLE/INACTIVE modes, how the System simulator can communicate/ instruct the UE to lock its beam during the Random-access procedure needs to be further studied.</w:t>
                      </w:r>
                    </w:p>
                    <w:p w14:paraId="4C42C415"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 xml:space="preserve">Option 4: </w:t>
                      </w:r>
                      <w:r w:rsidRPr="005C2AFC">
                        <w:rPr>
                          <w:iCs/>
                          <w:sz w:val="15"/>
                          <w:lang w:eastAsia="zh-CN"/>
                        </w:rPr>
                        <w:t>Further discuss if a beam lock function is needed for beam correspondence in initial access based on the understanding that the objective of the BC IA test is NOT to lock the beam during the initial access.</w:t>
                      </w:r>
                    </w:p>
                    <w:p w14:paraId="38693E2F"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 xml:space="preserve">Option 5: It is up to RAN5. </w:t>
                      </w:r>
                      <w:r w:rsidRPr="005C2AFC">
                        <w:rPr>
                          <w:sz w:val="15"/>
                        </w:rPr>
                        <w:t>All the potential approaches have no direct impact on the minimum requirement.</w:t>
                      </w:r>
                    </w:p>
                    <w:p w14:paraId="234AB476" w14:textId="77777777" w:rsidR="005C2AFC" w:rsidRPr="005C2AFC" w:rsidRDefault="005C2AFC" w:rsidP="005C2AFC">
                      <w:pPr>
                        <w:spacing w:after="120"/>
                        <w:ind w:left="540"/>
                        <w:rPr>
                          <w:rFonts w:eastAsia="Times New Roman"/>
                          <w:sz w:val="13"/>
                          <w:lang w:val="en-US"/>
                        </w:rPr>
                      </w:pPr>
                      <w:r w:rsidRPr="005C2AFC">
                        <w:rPr>
                          <w:rFonts w:eastAsia="Times New Roman"/>
                          <w:b/>
                          <w:bCs/>
                          <w:sz w:val="13"/>
                          <w:lang w:val="en-US"/>
                        </w:rPr>
                        <w:t>Way forward/Agreements:</w:t>
                      </w:r>
                    </w:p>
                    <w:p w14:paraId="03F9C9F2" w14:textId="77777777" w:rsidR="005C2AFC" w:rsidRPr="005C2AFC" w:rsidRDefault="005C2AFC" w:rsidP="005C2AFC">
                      <w:pPr>
                        <w:pStyle w:val="afff0"/>
                        <w:widowControl/>
                        <w:numPr>
                          <w:ilvl w:val="1"/>
                          <w:numId w:val="19"/>
                        </w:numPr>
                        <w:spacing w:after="120"/>
                        <w:ind w:firstLineChars="0"/>
                        <w:jc w:val="left"/>
                        <w:rPr>
                          <w:sz w:val="15"/>
                          <w:szCs w:val="24"/>
                          <w:lang w:val="en-US" w:eastAsia="zh-CN"/>
                        </w:rPr>
                      </w:pPr>
                      <w:r w:rsidRPr="005C2AFC">
                        <w:rPr>
                          <w:sz w:val="15"/>
                          <w:szCs w:val="24"/>
                          <w:lang w:val="en-US" w:eastAsia="zh-CN"/>
                        </w:rPr>
                        <w:t>FFS</w:t>
                      </w:r>
                    </w:p>
                    <w:p w14:paraId="45D9E50D" w14:textId="77777777" w:rsidR="005C2AFC" w:rsidRPr="005C2AFC" w:rsidRDefault="005C2AFC" w:rsidP="005C2AFC">
                      <w:pPr>
                        <w:spacing w:before="120" w:after="120"/>
                        <w:rPr>
                          <w:b/>
                          <w:sz w:val="13"/>
                          <w:u w:val="single"/>
                          <w:lang w:eastAsia="ko-KR"/>
                        </w:rPr>
                      </w:pPr>
                      <w:r w:rsidRPr="005C2AFC">
                        <w:rPr>
                          <w:b/>
                          <w:sz w:val="13"/>
                          <w:u w:val="single"/>
                          <w:lang w:eastAsia="ko-KR"/>
                        </w:rPr>
                        <w:t>Issue 3-1-2: Holding RAR</w:t>
                      </w:r>
                    </w:p>
                    <w:p w14:paraId="53350641" w14:textId="77777777" w:rsidR="005C2AFC" w:rsidRPr="005C2AFC" w:rsidRDefault="005C2AFC" w:rsidP="005C2AFC">
                      <w:pPr>
                        <w:pStyle w:val="afff0"/>
                        <w:widowControl/>
                        <w:numPr>
                          <w:ilvl w:val="0"/>
                          <w:numId w:val="14"/>
                        </w:numPr>
                        <w:spacing w:after="120"/>
                        <w:ind w:left="720" w:firstLineChars="0"/>
                        <w:jc w:val="left"/>
                        <w:rPr>
                          <w:sz w:val="15"/>
                          <w:szCs w:val="24"/>
                          <w:lang w:eastAsia="zh-CN"/>
                        </w:rPr>
                      </w:pPr>
                      <w:r w:rsidRPr="005C2AFC">
                        <w:rPr>
                          <w:sz w:val="15"/>
                          <w:szCs w:val="24"/>
                          <w:lang w:eastAsia="zh-CN"/>
                        </w:rPr>
                        <w:t>Proposals</w:t>
                      </w:r>
                    </w:p>
                    <w:p w14:paraId="343DBFFC"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Option 1: The maximum output power in initial access is achievable for the first preamble by well design the parameter. the maximum output power can be maintained during the test by holing RAR through parameter setting on preamble power step and number of retransmissions.</w:t>
                      </w:r>
                    </w:p>
                    <w:p w14:paraId="3FFAEE41"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 xml:space="preserve">Option 2: UE’s real performance in field shall be verified by ‘power ramping’ </w:t>
                      </w:r>
                      <w:proofErr w:type="spellStart"/>
                      <w:r w:rsidRPr="005C2AFC">
                        <w:rPr>
                          <w:sz w:val="15"/>
                          <w:szCs w:val="24"/>
                          <w:lang w:eastAsia="zh-CN"/>
                        </w:rPr>
                        <w:t>behaviour</w:t>
                      </w:r>
                      <w:proofErr w:type="spellEnd"/>
                      <w:r w:rsidRPr="005C2AFC">
                        <w:rPr>
                          <w:sz w:val="15"/>
                          <w:szCs w:val="24"/>
                          <w:lang w:eastAsia="zh-CN"/>
                        </w:rPr>
                        <w:t xml:space="preserve"> in initial access. With proper parameter setting, maximum output power could be easily achieved by holding RAR message for several times.</w:t>
                      </w:r>
                    </w:p>
                    <w:p w14:paraId="189306F0"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Option 3: we should carefully take care of ra-</w:t>
                      </w:r>
                      <w:proofErr w:type="spellStart"/>
                      <w:r w:rsidRPr="005C2AFC">
                        <w:rPr>
                          <w:sz w:val="15"/>
                          <w:szCs w:val="24"/>
                          <w:lang w:eastAsia="zh-CN"/>
                        </w:rPr>
                        <w:t>ResponseWindow</w:t>
                      </w:r>
                      <w:proofErr w:type="spellEnd"/>
                      <w:r w:rsidRPr="005C2AFC">
                        <w:rPr>
                          <w:sz w:val="15"/>
                          <w:szCs w:val="24"/>
                          <w:lang w:eastAsia="zh-CN"/>
                        </w:rPr>
                        <w:t xml:space="preserve"> parameter to make sure the EIRP testing has been finished based on max power before fourth re-transmission of PREAMBLE.</w:t>
                      </w:r>
                    </w:p>
                    <w:p w14:paraId="5B7DD810" w14:textId="77777777" w:rsidR="005C2AFC" w:rsidRPr="005C2AFC" w:rsidRDefault="005C2AFC" w:rsidP="005C2AFC">
                      <w:pPr>
                        <w:pStyle w:val="afff0"/>
                        <w:widowControl/>
                        <w:numPr>
                          <w:ilvl w:val="1"/>
                          <w:numId w:val="14"/>
                        </w:numPr>
                        <w:spacing w:after="120"/>
                        <w:ind w:left="1440" w:firstLineChars="0"/>
                        <w:jc w:val="left"/>
                        <w:rPr>
                          <w:sz w:val="15"/>
                          <w:szCs w:val="24"/>
                          <w:lang w:eastAsia="zh-CN"/>
                        </w:rPr>
                      </w:pPr>
                      <w:r w:rsidRPr="005C2AFC">
                        <w:rPr>
                          <w:sz w:val="15"/>
                          <w:szCs w:val="24"/>
                          <w:lang w:eastAsia="zh-CN"/>
                        </w:rPr>
                        <w:t xml:space="preserve">Option 4: It is up to RAN5. </w:t>
                      </w:r>
                      <w:r w:rsidRPr="005C2AFC">
                        <w:rPr>
                          <w:sz w:val="15"/>
                        </w:rPr>
                        <w:t xml:space="preserve">All the potential approaches have no direct impact on the minimum requirement. </w:t>
                      </w:r>
                      <w:r w:rsidRPr="005C2AFC">
                        <w:rPr>
                          <w:sz w:val="15"/>
                          <w:szCs w:val="24"/>
                          <w:lang w:eastAsia="zh-CN"/>
                        </w:rPr>
                        <w:t xml:space="preserve"> </w:t>
                      </w:r>
                    </w:p>
                    <w:p w14:paraId="1B3BDD3A" w14:textId="77777777" w:rsidR="005C2AFC" w:rsidRPr="005C2AFC" w:rsidRDefault="005C2AFC" w:rsidP="005C2AFC">
                      <w:pPr>
                        <w:spacing w:after="120"/>
                        <w:ind w:left="540"/>
                        <w:rPr>
                          <w:rFonts w:eastAsia="Times New Roman"/>
                          <w:sz w:val="13"/>
                          <w:lang w:val="en-US"/>
                        </w:rPr>
                      </w:pPr>
                      <w:r w:rsidRPr="005C2AFC">
                        <w:rPr>
                          <w:rFonts w:eastAsia="Times New Roman"/>
                          <w:b/>
                          <w:bCs/>
                          <w:sz w:val="13"/>
                          <w:lang w:val="en-US"/>
                        </w:rPr>
                        <w:t>Way forward/Agreements:</w:t>
                      </w:r>
                    </w:p>
                    <w:p w14:paraId="62A2C54C" w14:textId="77777777" w:rsidR="005C2AFC" w:rsidRPr="005C2AFC" w:rsidRDefault="005C2AFC" w:rsidP="005C2AFC">
                      <w:pPr>
                        <w:pStyle w:val="afff0"/>
                        <w:widowControl/>
                        <w:numPr>
                          <w:ilvl w:val="1"/>
                          <w:numId w:val="19"/>
                        </w:numPr>
                        <w:spacing w:after="120"/>
                        <w:ind w:firstLineChars="0"/>
                        <w:jc w:val="left"/>
                        <w:rPr>
                          <w:sz w:val="15"/>
                          <w:szCs w:val="24"/>
                          <w:lang w:val="en-US" w:eastAsia="zh-CN"/>
                        </w:rPr>
                      </w:pPr>
                      <w:r w:rsidRPr="005C2AFC">
                        <w:rPr>
                          <w:sz w:val="15"/>
                          <w:szCs w:val="24"/>
                          <w:lang w:val="en-US" w:eastAsia="zh-CN"/>
                        </w:rPr>
                        <w:t>FFS</w:t>
                      </w:r>
                    </w:p>
                  </w:txbxContent>
                </v:textbox>
                <w10:anchorlock/>
              </v:shape>
            </w:pict>
          </mc:Fallback>
        </mc:AlternateContent>
      </w:r>
    </w:p>
    <w:p w14:paraId="561734A5" w14:textId="23A61EBC" w:rsidR="00B22EF4" w:rsidRDefault="00DB088E" w:rsidP="00175B0B">
      <w:pPr>
        <w:jc w:val="both"/>
        <w:rPr>
          <w:rFonts w:eastAsiaTheme="minorEastAsia"/>
        </w:rPr>
      </w:pPr>
      <w:r>
        <w:rPr>
          <w:rFonts w:eastAsiaTheme="minorEastAsia"/>
        </w:rPr>
        <w:t>Regarding</w:t>
      </w:r>
      <w:r w:rsidR="00B22EF4">
        <w:rPr>
          <w:rFonts w:eastAsiaTheme="minorEastAsia"/>
        </w:rPr>
        <w:t xml:space="preserve"> Issue-3-1-1, Beam lock function is a helpful method to facilitate the testing of Tx signal in IDLE mode. Several test ability issues were identified in past meetings, including:</w:t>
      </w:r>
    </w:p>
    <w:p w14:paraId="1C91F6B5" w14:textId="77777777" w:rsidR="00B22EF4" w:rsidRDefault="00B22EF4" w:rsidP="00B22EF4">
      <w:pPr>
        <w:pStyle w:val="afff0"/>
        <w:numPr>
          <w:ilvl w:val="0"/>
          <w:numId w:val="21"/>
        </w:numPr>
        <w:ind w:firstLineChars="0"/>
        <w:rPr>
          <w:rFonts w:eastAsiaTheme="minorEastAsia"/>
        </w:rPr>
      </w:pPr>
      <w:r>
        <w:rPr>
          <w:rFonts w:eastAsiaTheme="minorEastAsia"/>
        </w:rPr>
        <w:t>Polarization problem</w:t>
      </w:r>
    </w:p>
    <w:p w14:paraId="4666AA74" w14:textId="0E0A2A99" w:rsidR="00DB088E" w:rsidRDefault="00B22EF4" w:rsidP="00B22EF4">
      <w:pPr>
        <w:pStyle w:val="afff0"/>
        <w:numPr>
          <w:ilvl w:val="0"/>
          <w:numId w:val="21"/>
        </w:numPr>
        <w:ind w:firstLineChars="0"/>
        <w:rPr>
          <w:rFonts w:eastAsiaTheme="minorEastAsia"/>
        </w:rPr>
      </w:pPr>
      <w:r>
        <w:rPr>
          <w:rFonts w:eastAsiaTheme="minorEastAsia"/>
        </w:rPr>
        <w:t xml:space="preserve">UE might change the </w:t>
      </w:r>
      <w:r w:rsidR="00DB088E">
        <w:rPr>
          <w:rFonts w:eastAsiaTheme="minorEastAsia"/>
        </w:rPr>
        <w:t>beam direction during initial access procedure.</w:t>
      </w:r>
    </w:p>
    <w:p w14:paraId="254417AF" w14:textId="36F5C819" w:rsidR="00DB088E" w:rsidRDefault="00DB088E" w:rsidP="00FE642F">
      <w:pPr>
        <w:pStyle w:val="afff0"/>
        <w:numPr>
          <w:ilvl w:val="0"/>
          <w:numId w:val="21"/>
        </w:numPr>
        <w:ind w:firstLineChars="0"/>
        <w:rPr>
          <w:rFonts w:eastAsiaTheme="minorEastAsia"/>
        </w:rPr>
      </w:pPr>
      <w:r w:rsidRPr="00DB088E">
        <w:rPr>
          <w:rFonts w:eastAsiaTheme="minorEastAsia"/>
        </w:rPr>
        <w:t>UE might use second best beam for preamble transmission</w:t>
      </w:r>
      <w:r>
        <w:rPr>
          <w:rFonts w:eastAsiaTheme="minorEastAsia"/>
        </w:rPr>
        <w:t>.</w:t>
      </w:r>
    </w:p>
    <w:p w14:paraId="37D29083" w14:textId="77777777" w:rsidR="00DB088E" w:rsidRDefault="00DB088E" w:rsidP="00DB088E">
      <w:pPr>
        <w:rPr>
          <w:rFonts w:eastAsiaTheme="minorEastAsia"/>
        </w:rPr>
      </w:pPr>
    </w:p>
    <w:p w14:paraId="27C0F143" w14:textId="4F6CCEA5" w:rsidR="00264067" w:rsidRDefault="00DB088E" w:rsidP="00DB088E">
      <w:pPr>
        <w:rPr>
          <w:rFonts w:eastAsiaTheme="minorEastAsia"/>
        </w:rPr>
      </w:pPr>
      <w:proofErr w:type="spellStart"/>
      <w:r>
        <w:rPr>
          <w:rFonts w:eastAsiaTheme="minorEastAsia"/>
        </w:rPr>
        <w:t>Beamlock</w:t>
      </w:r>
      <w:proofErr w:type="spellEnd"/>
      <w:r>
        <w:rPr>
          <w:rFonts w:eastAsiaTheme="minorEastAsia"/>
        </w:rPr>
        <w:t xml:space="preserve"> function is the best if not the only method to solve all the above testability issues.</w:t>
      </w:r>
    </w:p>
    <w:p w14:paraId="1C406CB5" w14:textId="42318D9F" w:rsidR="00DB088E" w:rsidRPr="00DB088E" w:rsidRDefault="00DB088E" w:rsidP="00DB088E">
      <w:pPr>
        <w:rPr>
          <w:rFonts w:eastAsiaTheme="minorEastAsia"/>
        </w:rPr>
      </w:pPr>
      <w:r w:rsidRPr="00DB088E">
        <w:rPr>
          <w:rFonts w:eastAsiaTheme="minorEastAsia"/>
          <w:b/>
        </w:rPr>
        <w:t>Proposal 1</w:t>
      </w:r>
      <w:r>
        <w:rPr>
          <w:rFonts w:eastAsiaTheme="minorEastAsia"/>
        </w:rPr>
        <w:t xml:space="preserve">: </w:t>
      </w:r>
      <w:proofErr w:type="spellStart"/>
      <w:r>
        <w:rPr>
          <w:rFonts w:eastAsiaTheme="minorEastAsia"/>
        </w:rPr>
        <w:t>Beamlock</w:t>
      </w:r>
      <w:proofErr w:type="spellEnd"/>
      <w:r>
        <w:rPr>
          <w:rFonts w:eastAsiaTheme="minorEastAsia"/>
        </w:rPr>
        <w:t xml:space="preserve"> function could be used for solv</w:t>
      </w:r>
      <w:r w:rsidR="001F25EE">
        <w:rPr>
          <w:rFonts w:eastAsiaTheme="minorEastAsia"/>
        </w:rPr>
        <w:t>ing</w:t>
      </w:r>
      <w:r>
        <w:rPr>
          <w:rFonts w:eastAsiaTheme="minorEastAsia"/>
        </w:rPr>
        <w:t xml:space="preserve"> the testability issues of polarization, UE’s changing beam direction, and UE’s not using the best beam.</w:t>
      </w:r>
    </w:p>
    <w:p w14:paraId="74B18CD8" w14:textId="11A67D20" w:rsidR="00DB088E" w:rsidRDefault="00DB088E" w:rsidP="00F74A0F">
      <w:pPr>
        <w:jc w:val="both"/>
        <w:rPr>
          <w:lang w:val="x-none"/>
        </w:rPr>
      </w:pPr>
      <w:r>
        <w:rPr>
          <w:rFonts w:hint="eastAsia"/>
          <w:lang w:val="x-none"/>
        </w:rPr>
        <w:t>R</w:t>
      </w:r>
      <w:r>
        <w:rPr>
          <w:lang w:val="x-none"/>
        </w:rPr>
        <w:t xml:space="preserve">egarding </w:t>
      </w:r>
      <w:r>
        <w:rPr>
          <w:rFonts w:hint="eastAsia"/>
          <w:lang w:val="x-none"/>
        </w:rPr>
        <w:t>I</w:t>
      </w:r>
      <w:r>
        <w:rPr>
          <w:lang w:val="x-none"/>
        </w:rPr>
        <w:t xml:space="preserve">ssue-3-1-2, holding RAR </w:t>
      </w:r>
      <w:r w:rsidR="001F25EE">
        <w:rPr>
          <w:lang w:val="x-none"/>
        </w:rPr>
        <w:t xml:space="preserve">was considered as a way to ensure UE maintains the maximum output power. Usually RAN4 only specifies the minimum requirement and condition, and how to achieve the condition </w:t>
      </w:r>
      <w:r w:rsidR="001F25EE">
        <w:rPr>
          <w:rFonts w:hint="eastAsia"/>
          <w:lang w:val="x-none"/>
        </w:rPr>
        <w:t>is</w:t>
      </w:r>
      <w:r w:rsidR="001F25EE">
        <w:rPr>
          <w:lang w:val="x-none"/>
        </w:rPr>
        <w:t xml:space="preserve"> discussed in RAN5. Since there is already some initial evaluation in RAN5, and holding RAR is also considered as one of the potential test procedures</w:t>
      </w:r>
      <w:r w:rsidR="0076093D">
        <w:rPr>
          <w:lang w:val="x-none"/>
        </w:rPr>
        <w:t>, t</w:t>
      </w:r>
      <w:r w:rsidR="001F25EE">
        <w:rPr>
          <w:lang w:val="x-none"/>
        </w:rPr>
        <w:t>he further study of details could be left to RAN5.</w:t>
      </w:r>
    </w:p>
    <w:p w14:paraId="222A6E62" w14:textId="019473DA" w:rsidR="00524FD4" w:rsidRDefault="001F25EE" w:rsidP="00F74A0F">
      <w:pPr>
        <w:jc w:val="both"/>
        <w:rPr>
          <w:lang w:val="x-none"/>
        </w:rPr>
      </w:pPr>
      <w:r w:rsidRPr="001F25EE">
        <w:rPr>
          <w:rFonts w:hint="eastAsia"/>
          <w:b/>
          <w:lang w:val="x-none"/>
        </w:rPr>
        <w:t>P</w:t>
      </w:r>
      <w:r w:rsidRPr="001F25EE">
        <w:rPr>
          <w:b/>
          <w:lang w:val="x-none"/>
        </w:rPr>
        <w:t>roposal 2</w:t>
      </w:r>
      <w:r>
        <w:rPr>
          <w:lang w:val="x-none"/>
        </w:rPr>
        <w:t>: How to achieve and maintain the maximum output power could be left to RAN5 discussion.</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20328E52"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 xml:space="preserve">beam correspondence </w:t>
      </w:r>
      <w:r w:rsidR="004858F0">
        <w:t>test issues</w:t>
      </w:r>
      <w:r w:rsidR="008B430A" w:rsidRPr="008B430A">
        <w:t xml:space="preserve"> in RRC_IDLE or RRC_INACTIVE</w:t>
      </w:r>
      <w:r w:rsidRPr="00086BFD">
        <w:t>, according to the analysis, we have the following proposal</w:t>
      </w:r>
      <w:r w:rsidR="00AC4DAE">
        <w:t>s</w:t>
      </w:r>
      <w:r w:rsidRPr="00086BFD">
        <w:t>:</w:t>
      </w:r>
      <w:r w:rsidRPr="00671A68">
        <w:rPr>
          <w:rFonts w:hint="eastAsia"/>
          <w:b/>
          <w:i/>
          <w:lang w:val="en-US"/>
        </w:rPr>
        <w:t xml:space="preserve"> </w:t>
      </w:r>
    </w:p>
    <w:p w14:paraId="7FE6C331" w14:textId="77777777" w:rsidR="001F25EE" w:rsidRDefault="001F25EE" w:rsidP="001F25EE">
      <w:pPr>
        <w:rPr>
          <w:b/>
          <w:lang w:val="x-none"/>
        </w:rPr>
      </w:pPr>
      <w:r w:rsidRPr="00DB088E">
        <w:rPr>
          <w:rFonts w:eastAsiaTheme="minorEastAsia"/>
          <w:b/>
        </w:rPr>
        <w:t>Proposal 1</w:t>
      </w:r>
      <w:r>
        <w:rPr>
          <w:rFonts w:eastAsiaTheme="minorEastAsia"/>
        </w:rPr>
        <w:t xml:space="preserve">: </w:t>
      </w:r>
      <w:proofErr w:type="spellStart"/>
      <w:r>
        <w:rPr>
          <w:rFonts w:eastAsiaTheme="minorEastAsia"/>
        </w:rPr>
        <w:t>Beamlock</w:t>
      </w:r>
      <w:proofErr w:type="spellEnd"/>
      <w:r>
        <w:rPr>
          <w:rFonts w:eastAsiaTheme="minorEastAsia"/>
        </w:rPr>
        <w:t xml:space="preserve"> function could be used for solving the testability issues of polarization, UE’s changing beam direction, and UE’s not using the best beam.</w:t>
      </w:r>
      <w:r w:rsidRPr="001F25EE">
        <w:rPr>
          <w:rFonts w:hint="eastAsia"/>
          <w:b/>
          <w:lang w:val="x-none"/>
        </w:rPr>
        <w:t xml:space="preserve"> </w:t>
      </w:r>
    </w:p>
    <w:p w14:paraId="62380DA6" w14:textId="5E83C343" w:rsidR="00A25A47" w:rsidRPr="0086527E" w:rsidRDefault="001F25EE" w:rsidP="001F25EE">
      <w:pPr>
        <w:rPr>
          <w:lang w:val="x-none"/>
        </w:rPr>
      </w:pPr>
      <w:r w:rsidRPr="001F25EE">
        <w:rPr>
          <w:rFonts w:hint="eastAsia"/>
          <w:b/>
          <w:lang w:val="x-none"/>
        </w:rPr>
        <w:t>P</w:t>
      </w:r>
      <w:r w:rsidRPr="001F25EE">
        <w:rPr>
          <w:b/>
          <w:lang w:val="x-none"/>
        </w:rPr>
        <w:t>roposal 2</w:t>
      </w:r>
      <w:r>
        <w:rPr>
          <w:lang w:val="x-none"/>
        </w:rPr>
        <w:t>: How to achieve and maintain the maximum output power could be left to RAN5 discussion.</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7D2C9B43" w14:textId="6ACA4B2F" w:rsidR="003420C7" w:rsidRDefault="003420C7" w:rsidP="003420C7">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p w14:paraId="730D4163" w14:textId="22474DAC" w:rsidR="00053761" w:rsidRDefault="00701480" w:rsidP="00053761">
      <w:pPr>
        <w:numPr>
          <w:ilvl w:val="0"/>
          <w:numId w:val="10"/>
        </w:numPr>
        <w:tabs>
          <w:tab w:val="clear" w:pos="720"/>
          <w:tab w:val="num" w:pos="426"/>
        </w:tabs>
        <w:overflowPunct/>
        <w:autoSpaceDE/>
        <w:autoSpaceDN/>
        <w:adjustRightInd/>
        <w:ind w:left="426" w:hanging="426"/>
        <w:textAlignment w:val="auto"/>
        <w:rPr>
          <w:lang w:val="it-IT"/>
        </w:rPr>
      </w:pPr>
      <w:r w:rsidRPr="00053761">
        <w:rPr>
          <w:rFonts w:hint="eastAsia"/>
          <w:lang w:val="it-IT"/>
        </w:rPr>
        <w:t>R4-</w:t>
      </w:r>
      <w:r w:rsidRPr="00053761">
        <w:rPr>
          <w:lang w:val="it-IT"/>
        </w:rPr>
        <w:t>2303717, “WF on beam correspondence requirements for initial access and RRC_inactive mode”, Nokia, RAN4 #106 Meeting, February 2023.</w:t>
      </w:r>
    </w:p>
    <w:p w14:paraId="247B8B77" w14:textId="6C00F5CE" w:rsidR="00294FBA" w:rsidRPr="00294FBA" w:rsidRDefault="00294FBA" w:rsidP="00905FE4">
      <w:pPr>
        <w:numPr>
          <w:ilvl w:val="0"/>
          <w:numId w:val="10"/>
        </w:numPr>
        <w:tabs>
          <w:tab w:val="clear" w:pos="720"/>
          <w:tab w:val="num" w:pos="426"/>
        </w:tabs>
        <w:overflowPunct/>
        <w:autoSpaceDE/>
        <w:autoSpaceDN/>
        <w:adjustRightInd/>
        <w:ind w:left="426" w:hanging="426"/>
        <w:textAlignment w:val="auto"/>
        <w:rPr>
          <w:lang w:val="it-IT"/>
        </w:rPr>
      </w:pPr>
      <w:r w:rsidRPr="00294FBA">
        <w:rPr>
          <w:lang w:val="it-IT"/>
        </w:rPr>
        <w:t>R4-2306600, “WF on beam correspondence in initial access and RRC_INACTIVE”, Nokia, RAN4#106</w:t>
      </w:r>
      <w:r w:rsidR="00350BC1">
        <w:rPr>
          <w:lang w:val="it-IT"/>
        </w:rPr>
        <w:t>bis</w:t>
      </w:r>
      <w:r w:rsidRPr="00294FBA">
        <w:rPr>
          <w:lang w:val="it-IT"/>
        </w:rPr>
        <w:t xml:space="preserve"> Meeting, April 2023</w:t>
      </w:r>
    </w:p>
    <w:p w14:paraId="2F814E90" w14:textId="378EE333" w:rsidR="00053761" w:rsidRPr="00053761" w:rsidRDefault="00053761" w:rsidP="00053761">
      <w:pPr>
        <w:numPr>
          <w:ilvl w:val="0"/>
          <w:numId w:val="10"/>
        </w:numPr>
        <w:tabs>
          <w:tab w:val="clear" w:pos="720"/>
          <w:tab w:val="num" w:pos="426"/>
        </w:tabs>
        <w:overflowPunct/>
        <w:autoSpaceDE/>
        <w:autoSpaceDN/>
        <w:adjustRightInd/>
        <w:ind w:left="426" w:hanging="426"/>
        <w:textAlignment w:val="auto"/>
        <w:rPr>
          <w:lang w:val="it-IT"/>
        </w:rPr>
      </w:pPr>
      <w:r>
        <w:rPr>
          <w:lang w:val="it-IT"/>
        </w:rPr>
        <w:t>R5-231834, “</w:t>
      </w:r>
      <w:r w:rsidRPr="00053761">
        <w:rPr>
          <w:lang w:val="it-IT"/>
        </w:rPr>
        <w:t>Response LS on testability for beam correspondence in initial access</w:t>
      </w:r>
      <w:r>
        <w:rPr>
          <w:lang w:val="it-IT"/>
        </w:rPr>
        <w:t xml:space="preserve">”, RAN5, </w:t>
      </w:r>
      <w:r w:rsidRPr="00053761">
        <w:rPr>
          <w:lang w:val="it-IT"/>
        </w:rPr>
        <w:t>RAN5#98 Meeting, February 2023.</w:t>
      </w:r>
    </w:p>
    <w:p w14:paraId="104D0217" w14:textId="1A3BAE90" w:rsidR="00924442" w:rsidRDefault="00924442" w:rsidP="00573487">
      <w:pPr>
        <w:numPr>
          <w:ilvl w:val="0"/>
          <w:numId w:val="10"/>
        </w:numPr>
        <w:tabs>
          <w:tab w:val="clear" w:pos="720"/>
          <w:tab w:val="num" w:pos="426"/>
        </w:tabs>
        <w:overflowPunct/>
        <w:autoSpaceDE/>
        <w:autoSpaceDN/>
        <w:adjustRightInd/>
        <w:ind w:left="426" w:hanging="426"/>
        <w:textAlignment w:val="auto"/>
        <w:rPr>
          <w:lang w:val="it-IT"/>
        </w:rPr>
      </w:pPr>
      <w:r w:rsidRPr="00053761">
        <w:rPr>
          <w:lang w:val="it-IT"/>
        </w:rPr>
        <w:t xml:space="preserve">R5-231831, </w:t>
      </w:r>
      <w:r w:rsidR="00C64CF4">
        <w:rPr>
          <w:lang w:val="it-IT"/>
        </w:rPr>
        <w:t>“</w:t>
      </w:r>
      <w:r w:rsidRPr="00053761">
        <w:rPr>
          <w:lang w:val="it-IT"/>
        </w:rPr>
        <w:t>Discussion on testability for beam correspondence in initial access</w:t>
      </w:r>
      <w:r w:rsidR="00C64CF4">
        <w:rPr>
          <w:lang w:val="it-IT"/>
        </w:rPr>
        <w:t>”</w:t>
      </w:r>
      <w:r w:rsidRPr="00053761">
        <w:rPr>
          <w:lang w:val="it-IT"/>
        </w:rPr>
        <w:t>, Huawei, HiSilicon, Apple, RAN5#98 Meeting, February 2023</w:t>
      </w:r>
      <w:r w:rsidR="00053761" w:rsidRPr="00053761">
        <w:rPr>
          <w:lang w:val="it-IT"/>
        </w:rPr>
        <w:t>.</w:t>
      </w:r>
    </w:p>
    <w:p w14:paraId="7EA4904B" w14:textId="6C68F703" w:rsidR="00350BC1" w:rsidRDefault="00350BC1" w:rsidP="00350BC1">
      <w:pPr>
        <w:numPr>
          <w:ilvl w:val="0"/>
          <w:numId w:val="10"/>
        </w:numPr>
        <w:tabs>
          <w:tab w:val="clear" w:pos="720"/>
          <w:tab w:val="num" w:pos="426"/>
        </w:tabs>
        <w:overflowPunct/>
        <w:autoSpaceDE/>
        <w:autoSpaceDN/>
        <w:adjustRightInd/>
        <w:ind w:left="426" w:hanging="426"/>
        <w:textAlignment w:val="auto"/>
        <w:rPr>
          <w:lang w:val="it-IT"/>
        </w:rPr>
      </w:pPr>
      <w:r w:rsidRPr="00350BC1">
        <w:rPr>
          <w:lang w:val="it-IT"/>
        </w:rPr>
        <w:t>R4-2301581</w:t>
      </w:r>
      <w:r>
        <w:rPr>
          <w:lang w:val="it-IT"/>
        </w:rPr>
        <w:t>, “</w:t>
      </w:r>
      <w:r w:rsidRPr="00350BC1">
        <w:rPr>
          <w:lang w:val="it-IT"/>
        </w:rPr>
        <w:t>On Multi-panel RF requirements for NR FR2 HST enhancement</w:t>
      </w:r>
      <w:r>
        <w:rPr>
          <w:lang w:val="it-IT"/>
        </w:rPr>
        <w:t xml:space="preserve">”, </w:t>
      </w:r>
      <w:r w:rsidRPr="00350BC1">
        <w:rPr>
          <w:lang w:val="it-IT"/>
        </w:rPr>
        <w:t>Huawei, HiSilicon</w:t>
      </w:r>
      <w:r>
        <w:rPr>
          <w:lang w:val="it-IT"/>
        </w:rPr>
        <w:t xml:space="preserve">, </w:t>
      </w:r>
      <w:r w:rsidRPr="00053761">
        <w:rPr>
          <w:lang w:val="it-IT"/>
        </w:rPr>
        <w:t>RAN4 #106 Meeting, February 2023.</w:t>
      </w:r>
    </w:p>
    <w:sectPr w:rsidR="00350BC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8C24E" w14:textId="77777777" w:rsidR="004E234E" w:rsidRDefault="004E234E" w:rsidP="0052762B">
      <w:r>
        <w:separator/>
      </w:r>
    </w:p>
  </w:endnote>
  <w:endnote w:type="continuationSeparator" w:id="0">
    <w:p w14:paraId="03042522" w14:textId="77777777" w:rsidR="004E234E" w:rsidRDefault="004E234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B35E9" w14:textId="77777777" w:rsidR="004E234E" w:rsidRDefault="004E234E" w:rsidP="0052762B">
      <w:r>
        <w:separator/>
      </w:r>
    </w:p>
  </w:footnote>
  <w:footnote w:type="continuationSeparator" w:id="0">
    <w:p w14:paraId="5523D958" w14:textId="77777777" w:rsidR="004E234E" w:rsidRDefault="004E234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951A07"/>
    <w:multiLevelType w:val="hybridMultilevel"/>
    <w:tmpl w:val="8A22B3A4"/>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09255C"/>
    <w:multiLevelType w:val="hybridMultilevel"/>
    <w:tmpl w:val="FB302DC0"/>
    <w:lvl w:ilvl="0" w:tplc="F3909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A3B7416"/>
    <w:multiLevelType w:val="hybridMultilevel"/>
    <w:tmpl w:val="B5284602"/>
    <w:lvl w:ilvl="0" w:tplc="7C1A7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10"/>
  </w:num>
  <w:num w:numId="4">
    <w:abstractNumId w:val="16"/>
  </w:num>
  <w:num w:numId="5">
    <w:abstractNumId w:val="15"/>
  </w:num>
  <w:num w:numId="6">
    <w:abstractNumId w:val="5"/>
  </w:num>
  <w:num w:numId="7">
    <w:abstractNumId w:val="11"/>
  </w:num>
  <w:num w:numId="8">
    <w:abstractNumId w:val="20"/>
  </w:num>
  <w:num w:numId="9">
    <w:abstractNumId w:val="4"/>
  </w:num>
  <w:num w:numId="10">
    <w:abstractNumId w:val="18"/>
  </w:num>
  <w:num w:numId="11">
    <w:abstractNumId w:val="9"/>
  </w:num>
  <w:num w:numId="12">
    <w:abstractNumId w:val="17"/>
  </w:num>
  <w:num w:numId="13">
    <w:abstractNumId w:val="3"/>
  </w:num>
  <w:num w:numId="14">
    <w:abstractNumId w:val="13"/>
  </w:num>
  <w:num w:numId="15">
    <w:abstractNumId w:val="2"/>
  </w:num>
  <w:num w:numId="16">
    <w:abstractNumId w:val="8"/>
  </w:num>
  <w:num w:numId="17">
    <w:abstractNumId w:val="1"/>
  </w:num>
  <w:num w:numId="18">
    <w:abstractNumId w:val="19"/>
  </w:num>
  <w:num w:numId="19">
    <w:abstractNumId w:val="0"/>
  </w:num>
  <w:num w:numId="20">
    <w:abstractNumId w:val="14"/>
  </w:num>
  <w:num w:numId="21">
    <w:abstractNumId w:val="12"/>
  </w:num>
  <w:num w:numId="2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3761"/>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E1B"/>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6D24"/>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787"/>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ECF"/>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5EE"/>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067"/>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4FBA"/>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BC1"/>
    <w:rsid w:val="00350E7C"/>
    <w:rsid w:val="00350F2A"/>
    <w:rsid w:val="00351204"/>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02B"/>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B1C"/>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4E67"/>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8F0"/>
    <w:rsid w:val="00485A2D"/>
    <w:rsid w:val="00485C7E"/>
    <w:rsid w:val="00485F39"/>
    <w:rsid w:val="00486219"/>
    <w:rsid w:val="00486755"/>
    <w:rsid w:val="00486982"/>
    <w:rsid w:val="00487028"/>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4E"/>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FD4"/>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47A7"/>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AFC"/>
    <w:rsid w:val="005C0B33"/>
    <w:rsid w:val="005C0FCA"/>
    <w:rsid w:val="005C107E"/>
    <w:rsid w:val="005C25A5"/>
    <w:rsid w:val="005C2AFC"/>
    <w:rsid w:val="005C2DE9"/>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6A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C7191"/>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5C28"/>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382"/>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93D"/>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013"/>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6C1A"/>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27E"/>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4442"/>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1B8A"/>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184"/>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EF4"/>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D7BFC"/>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0527"/>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A93"/>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64"/>
    <w:rsid w:val="00C634B9"/>
    <w:rsid w:val="00C63AE3"/>
    <w:rsid w:val="00C64439"/>
    <w:rsid w:val="00C649EF"/>
    <w:rsid w:val="00C64CF4"/>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25"/>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DED"/>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88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19C"/>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94"/>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0B0"/>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2F4"/>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DE57E-6B9C-4839-B18B-61E53129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2029</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162</cp:revision>
  <cp:lastPrinted>2010-01-07T02:23:00Z</cp:lastPrinted>
  <dcterms:created xsi:type="dcterms:W3CDTF">2022-07-19T03:38:00Z</dcterms:created>
  <dcterms:modified xsi:type="dcterms:W3CDTF">2023-05-15T16:33:00Z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(3)cb4ScINCaZkxwNfJ4TmiOr2J8LQYFysX7YsN998sL6+ggX/9yEJMNd9T1GVRUfyp2lqb+EYa
QGVH1rCkfsdeI8PpdVhHQUzZCljJvEdcfT0gTahXrQ1snk8WUG/I3bB4PerehVfv3lc9QPmn
LBT4YA52NAm3FGpqihTbgz8dVSMRCtlD3DQeLh12SlKLUm3fm5qwqawX1s068S+MW+9rHMOv
MAleHnvKWNDcx4T/YF</vt:lpwstr>
  </property>
  <property fmtid="{D5CDD505-2E9C-101B-9397-08002B2CF9AE}" pid="15" name="_2015_ms_pID_725343_00">
    <vt:lpwstr>_2015_ms_pID_725343</vt:lpwstr>
  </property>
  <property fmtid="{D5CDD505-2E9C-101B-9397-08002B2CF9AE}" pid="16" name="_2015_ms_pID_7253431">
    <vt:lpwstr>+/g+B205nOVnBL/GES4GghvPey5Te4Fji8Tuqgv6BN6H86z12z8lWy
nyomMdY4m2x7EEKkwT0nrGCF1RT2J9p/h5CSdpmkue2LyKMR+OKApJ90c5vs9UAEQYUDyu/b
NpPgblzKZtyNLkuAY0WXsO5XihV1Dx76HrIcNJ2XYebFWmVWAVV6H1U1e4nCTuvhfoW9uoDm
GPKhRSvll7IncarFIlZ9AjtUwrjHs2GBAppg</vt:lpwstr>
  </property>
  <property fmtid="{D5CDD505-2E9C-101B-9397-08002B2CF9AE}" pid="17" name="_2015_ms_pID_7253431_00">
    <vt:lpwstr>_2015_ms_pID_7253431</vt:lpwstr>
  </property>
  <property fmtid="{D5CDD505-2E9C-101B-9397-08002B2CF9AE}" pid="18" name="_2015_ms_pID_7253432">
    <vt:lpwstr>Ew==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1680484026</vt:lpwstr>
  </property>
</Properties>
</file>